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2" w:rsidRPr="006E3D82" w:rsidRDefault="006E3D82" w:rsidP="006E3D82">
      <w:pPr>
        <w:spacing w:after="0" w:line="240" w:lineRule="auto"/>
        <w:rPr>
          <w:rFonts w:ascii="Scada" w:eastAsia="Times New Roman" w:hAnsi="Scada" w:cs="Times New Roman"/>
          <w:sz w:val="24"/>
          <w:szCs w:val="24"/>
          <w:lang w:val="en-US" w:eastAsia="ru-RU"/>
        </w:rPr>
      </w:pPr>
      <w:bookmarkStart w:id="0" w:name="_GoBack"/>
      <w:bookmarkEnd w:id="0"/>
      <w:r w:rsidRPr="006E3D82">
        <w:rPr>
          <w:rFonts w:ascii="Scada" w:eastAsia="Times New Roman" w:hAnsi="Scada" w:cs="Times New Roman"/>
          <w:b/>
          <w:bCs/>
          <w:sz w:val="21"/>
          <w:szCs w:val="21"/>
          <w:lang w:eastAsia="ru-RU"/>
        </w:rPr>
        <w:t>Курс</w:t>
      </w:r>
      <w:r w:rsidRPr="006E3D82">
        <w:rPr>
          <w:rFonts w:ascii="Scada" w:eastAsia="Times New Roman" w:hAnsi="Scada" w:cs="Times New Roman"/>
          <w:b/>
          <w:bCs/>
          <w:sz w:val="21"/>
          <w:szCs w:val="21"/>
          <w:lang w:val="en-US" w:eastAsia="ru-RU"/>
        </w:rPr>
        <w:t xml:space="preserve"> </w:t>
      </w:r>
      <w:r w:rsidRPr="006E3D82">
        <w:rPr>
          <w:rFonts w:ascii="Scada" w:eastAsia="Times New Roman" w:hAnsi="Scada" w:cs="Times New Roman"/>
          <w:b/>
          <w:bCs/>
          <w:sz w:val="21"/>
          <w:szCs w:val="21"/>
          <w:lang w:eastAsia="ru-RU"/>
        </w:rPr>
        <w:t>пилотажной</w:t>
      </w:r>
      <w:r w:rsidRPr="006E3D82">
        <w:rPr>
          <w:rFonts w:ascii="Scada" w:eastAsia="Times New Roman" w:hAnsi="Scada" w:cs="Times New Roman"/>
          <w:b/>
          <w:bCs/>
          <w:sz w:val="21"/>
          <w:szCs w:val="21"/>
          <w:lang w:val="en-US" w:eastAsia="ru-RU"/>
        </w:rPr>
        <w:t xml:space="preserve"> </w:t>
      </w:r>
      <w:r w:rsidRPr="006E3D82">
        <w:rPr>
          <w:rFonts w:ascii="Scada" w:eastAsia="Times New Roman" w:hAnsi="Scada" w:cs="Times New Roman"/>
          <w:b/>
          <w:bCs/>
          <w:sz w:val="21"/>
          <w:szCs w:val="21"/>
          <w:lang w:eastAsia="ru-RU"/>
        </w:rPr>
        <w:t>плавучести</w:t>
      </w:r>
      <w:r w:rsidRPr="006E3D82">
        <w:rPr>
          <w:rFonts w:ascii="Scada" w:eastAsia="Times New Roman" w:hAnsi="Scada" w:cs="Times New Roman"/>
          <w:b/>
          <w:bCs/>
          <w:sz w:val="21"/>
          <w:szCs w:val="21"/>
          <w:lang w:val="en-US" w:eastAsia="ru-RU"/>
        </w:rPr>
        <w:t xml:space="preserve"> SDI – Advanced Buoyancy Contol Specialty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Понимание дайвером выгоды от умения контролировать свою плавучесть имеет очень хороший эффект, и увеличивает удовольствие от погружений. Специальность разработана для того, чтобы дайверы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Open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Water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Diver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лучше понимали факторы, влияющие на   плавучесть, и использовали их для контроля своей плавучести.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>Выгода от этого для подводной флоры и фауны не может быть переоценена, а для подводных фотографов и операторов этот навык просто необходим.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Курс включает в себя следующие темы: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1. Подбор и размещение грузов в зависимости от типа и толщины гидрокостюма, типа ВСД (обычный или крыло), материала и типа баллона, солености воды и т.д.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2. Неподвижный завис в любом положении: вверх головой, вниз головой, на спине и т.д. обучение т.н. неподвижного горизонтального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зависа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- основы основ подводного плавания, причем не только в крыле, а в самом обычном жилете.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>3. Экономичные способы плавания (3 вида), позволяющие в 1,5 - 2 раза увеличить экономию воздуха.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4. Плавание спиной вперед из неподвижного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зависа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в позе "сидя в кресле".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Провороты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на один и другой бок, а также в обычное горизонтальное положение как в движении, так и в стационарном положении.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5. Развороты на месте на 360 град. в вертикальном и горизонтальном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зависе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>6. Плавание ногами вперед как по прямой, так и по змейке. 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7. Преодоление различных препятствий в виде пробоин с рваными железными краями в бортах и палубе затонувшего корабля. Эти пробоины олицетворяются горизонтальными и вертикальными кольцами. Кольца выстраиваются в различные трассы. Проходить надо так, чтобы шланги, жилет и т. д. не задевали за кольца. Все делается из неподвижного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зависа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, НЕ НА СКОРОСТИ!!! Например, мы крадучись зашли в пробоину, а там острая арматура. Останавливаемся и задним ходом выбираемся назад. Важно, что Пилотаж носит перманентный характер. Это дает возможность сколь угодно его в дальнейшем усложнять, добавлять ворота из поплавков и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бичевки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(их проходить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cложнее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, чем кольца), проплывать все на боку, на спине, ногами вперед и т. д. Все зависит от фантазии и задач, которые Вы перед собой ставите.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Требования к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cтудентам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.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- наличие сертификата 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Open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Water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Diver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или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Junior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Open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Water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Diver</w:t>
      </w:r>
      <w:proofErr w:type="spellEnd"/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>- возраст минимум 18 (восемнадцать) лет.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  <w:t>- в возрасте от 10 (десять) лет при письменном разрешении родителей.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proofErr w:type="gramStart"/>
      <w:r w:rsidRPr="006E3D82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>Описание  и</w:t>
      </w:r>
      <w:proofErr w:type="gramEnd"/>
      <w:r w:rsidRPr="006E3D82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 xml:space="preserve"> продолжительность курса.</w:t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В рамках курса рассматриваются вопросы важности факторов плавучести для дайвера и окружающей среды. Курс предполагает выполнение  двух погружений  в закрытой воде (бассейн)  в процессе которых отрабатываются навыки контроля плавучести, правильного распределения грузов, использования различных дыхательных моделей и техник.</w:t>
      </w: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br/>
      </w:r>
    </w:p>
    <w:p w:rsidR="006E3D82" w:rsidRPr="006E3D82" w:rsidRDefault="006E3D82" w:rsidP="006E3D82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6E3D82">
        <w:rPr>
          <w:rFonts w:ascii="Scada" w:eastAsia="Times New Roman" w:hAnsi="Scada" w:cs="Times New Roman"/>
          <w:sz w:val="24"/>
          <w:szCs w:val="24"/>
          <w:lang w:eastAsia="ru-RU"/>
        </w:rPr>
        <w:t>Для "продвинутых" дайверов тот же курс проводится в сухом костюме.</w:t>
      </w:r>
    </w:p>
    <w:p w:rsidR="00F04B1A" w:rsidRDefault="00F04B1A"/>
    <w:sectPr w:rsidR="00F0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2"/>
    <w:rsid w:val="003B53AF"/>
    <w:rsid w:val="006E3D82"/>
    <w:rsid w:val="007204B5"/>
    <w:rsid w:val="007C1C47"/>
    <w:rsid w:val="008F4F6C"/>
    <w:rsid w:val="0093649D"/>
    <w:rsid w:val="00C139D9"/>
    <w:rsid w:val="00C96D98"/>
    <w:rsid w:val="00D3463E"/>
    <w:rsid w:val="00E53504"/>
    <w:rsid w:val="00F04B1A"/>
    <w:rsid w:val="00F62FF3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3F69-DD1B-411F-833A-78668A9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pb-panel-title">
    <w:name w:val="sppb-panel-title"/>
    <w:basedOn w:val="a0"/>
    <w:rsid w:val="006E3D82"/>
  </w:style>
  <w:style w:type="paragraph" w:styleId="a3">
    <w:name w:val="Normal (Web)"/>
    <w:basedOn w:val="a"/>
    <w:uiPriority w:val="99"/>
    <w:semiHidden/>
    <w:unhideWhenUsed/>
    <w:rsid w:val="006E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98096081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  <w:divsChild>
            <w:div w:id="903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2</cp:revision>
  <dcterms:created xsi:type="dcterms:W3CDTF">2021-02-01T12:36:00Z</dcterms:created>
  <dcterms:modified xsi:type="dcterms:W3CDTF">2021-02-01T12:36:00Z</dcterms:modified>
</cp:coreProperties>
</file>